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7A7EA5" w:rsidRDefault="005D788A" w:rsidP="005D788A">
      <w:pPr>
        <w:rPr>
          <w:rFonts w:ascii="Times New Roman" w:hAnsi="Times New Roman" w:cs="Times New Roman"/>
        </w:rPr>
      </w:pPr>
      <w:r w:rsidRPr="007A7EA5">
        <w:rPr>
          <w:rFonts w:ascii="Times New Roman" w:hAnsi="Times New Roman" w:cs="Times New Roman"/>
          <w:b/>
        </w:rPr>
        <w:t>Хаттама</w:t>
      </w:r>
      <w:r w:rsidRPr="007A7EA5">
        <w:rPr>
          <w:rFonts w:ascii="Times New Roman" w:hAnsi="Times New Roman" w:cs="Times New Roman"/>
        </w:rPr>
        <w:t xml:space="preserve"> бойынша медициналық мақсаттағы бұйымдарды сатып алу бір көзден алу тәсілімен </w:t>
      </w:r>
      <w:r w:rsidR="00A608CC">
        <w:rPr>
          <w:rFonts w:ascii="Times New Roman" w:hAnsi="Times New Roman" w:cs="Times New Roman"/>
        </w:rPr>
        <w:t>11</w:t>
      </w:r>
      <w:r w:rsidR="00674F9B">
        <w:rPr>
          <w:rFonts w:ascii="Times New Roman" w:hAnsi="Times New Roman" w:cs="Times New Roman"/>
        </w:rPr>
        <w:t>.11</w:t>
      </w:r>
      <w:r w:rsidRPr="007A7EA5">
        <w:rPr>
          <w:rFonts w:ascii="Times New Roman" w:hAnsi="Times New Roman" w:cs="Times New Roman"/>
        </w:rPr>
        <w:t>.2019 жылғы</w:t>
      </w:r>
    </w:p>
    <w:p w:rsidR="005D788A" w:rsidRPr="007A7EA5" w:rsidRDefault="005D788A" w:rsidP="005D788A">
      <w:pPr>
        <w:rPr>
          <w:rFonts w:ascii="Times New Roman" w:hAnsi="Times New Roman" w:cs="Times New Roman"/>
        </w:rPr>
      </w:pPr>
      <w:r w:rsidRPr="007A7EA5">
        <w:rPr>
          <w:rFonts w:ascii="Times New Roman" w:hAnsi="Times New Roman" w:cs="Times New Roman"/>
        </w:rPr>
        <w:t>Петропавл қ.</w:t>
      </w:r>
      <w:r w:rsidRPr="007A7EA5">
        <w:rPr>
          <w:rFonts w:ascii="Times New Roman" w:hAnsi="Times New Roman" w:cs="Times New Roman"/>
        </w:rPr>
        <w:tab/>
        <w:t xml:space="preserve">  </w:t>
      </w:r>
      <w:r w:rsidRPr="007A7EA5">
        <w:rPr>
          <w:rFonts w:ascii="Times New Roman" w:hAnsi="Times New Roman" w:cs="Times New Roman"/>
          <w:b/>
        </w:rPr>
        <w:t xml:space="preserve">   № </w:t>
      </w:r>
      <w:r w:rsidR="005C13C2" w:rsidRPr="007A7EA5">
        <w:rPr>
          <w:rFonts w:ascii="Times New Roman" w:hAnsi="Times New Roman" w:cs="Times New Roman"/>
          <w:b/>
        </w:rPr>
        <w:t>90</w:t>
      </w:r>
    </w:p>
    <w:p w:rsidR="005D788A" w:rsidRPr="007A7EA5" w:rsidRDefault="005D788A" w:rsidP="005D788A">
      <w:pPr>
        <w:rPr>
          <w:rFonts w:ascii="Times New Roman" w:hAnsi="Times New Roman" w:cs="Times New Roman"/>
          <w:shd w:val="clear" w:color="auto" w:fill="FFFFFF"/>
        </w:rPr>
      </w:pPr>
      <w:r w:rsidRPr="007A7EA5">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7A7EA5">
        <w:rPr>
          <w:rFonts w:ascii="Times New Roman" w:hAnsi="Times New Roman" w:cs="Times New Roman"/>
          <w:shd w:val="clear" w:color="auto" w:fill="FFFFFF"/>
        </w:rPr>
        <w:t xml:space="preserve">                                                                                            </w:t>
      </w:r>
    </w:p>
    <w:p w:rsidR="005D788A" w:rsidRPr="007A7EA5" w:rsidRDefault="005D788A" w:rsidP="005D788A">
      <w:pPr>
        <w:rPr>
          <w:rFonts w:ascii="Times New Roman" w:hAnsi="Times New Roman" w:cs="Times New Roman"/>
          <w:shd w:val="clear" w:color="auto" w:fill="FFFFFF"/>
        </w:rPr>
      </w:pPr>
    </w:p>
    <w:p w:rsidR="005D788A" w:rsidRPr="007A7EA5" w:rsidRDefault="005D788A" w:rsidP="005D788A">
      <w:pPr>
        <w:rPr>
          <w:rFonts w:ascii="Times New Roman" w:hAnsi="Times New Roman" w:cs="Times New Roman"/>
          <w:shd w:val="clear" w:color="auto" w:fill="FFFFFF"/>
        </w:rPr>
      </w:pPr>
      <w:r w:rsidRPr="007A7EA5">
        <w:rPr>
          <w:rFonts w:ascii="Times New Roman" w:hAnsi="Times New Roman" w:cs="Times New Roman"/>
          <w:shd w:val="clear" w:color="auto" w:fill="FFFFFF"/>
        </w:rPr>
        <w:t>1</w:t>
      </w:r>
      <w:r w:rsidRPr="007A7EA5">
        <w:rPr>
          <w:rFonts w:ascii="Times New Roman" w:hAnsi="Times New Roman" w:cs="Times New Roman"/>
        </w:rPr>
        <w:t xml:space="preserve"> </w:t>
      </w:r>
      <w:r w:rsidR="005C13C2" w:rsidRPr="007A7EA5">
        <w:rPr>
          <w:rFonts w:ascii="Times New Roman" w:hAnsi="Times New Roman" w:cs="Times New Roman"/>
          <w:shd w:val="clear" w:color="auto" w:fill="FFFFFF"/>
        </w:rPr>
        <w:t xml:space="preserve">Қағидаларға сәйкес сатып алуды ұйымдастыру және өткізу, дәрілік заттар мен медициналық бұйымдардың, фармацевтикалық қызмет көрсету бойынша тегін медициналық көмектің кепілді көлемін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30.05.2019 № 347 бұдан әрі-Ереже негізінде 11-тарауы, п. 116 п/п 5Правил, </w:t>
      </w:r>
      <w:r w:rsidR="005C13C2" w:rsidRPr="007A7EA5">
        <w:rPr>
          <w:rFonts w:ascii="Times New Roman" w:hAnsi="Times New Roman" w:cs="Times New Roman"/>
          <w:b/>
          <w:shd w:val="clear" w:color="auto" w:fill="FFFFFF"/>
        </w:rPr>
        <w:t>"Гелика"</w:t>
      </w:r>
      <w:r w:rsidR="005C13C2" w:rsidRPr="007A7EA5">
        <w:rPr>
          <w:rFonts w:ascii="Times New Roman" w:hAnsi="Times New Roman" w:cs="Times New Roman"/>
          <w:shd w:val="clear" w:color="auto" w:fill="FFFFFF"/>
        </w:rPr>
        <w:t xml:space="preserve"> ЖШС, ҚР, Петропавл қ., Маяковский к-сі, 95</w:t>
      </w:r>
    </w:p>
    <w:p w:rsidR="005D788A" w:rsidRPr="007A7EA5" w:rsidRDefault="00DE28E2" w:rsidP="00AC78CC">
      <w:pPr>
        <w:rPr>
          <w:rFonts w:ascii="Times New Roman" w:hAnsi="Times New Roman" w:cs="Times New Roman"/>
        </w:rPr>
      </w:pPr>
      <w:r w:rsidRPr="007A7EA5">
        <w:rPr>
          <w:rFonts w:ascii="Times New Roman" w:hAnsi="Times New Roman" w:cs="Times New Roman"/>
        </w:rPr>
        <w:t xml:space="preserve">             </w:t>
      </w:r>
    </w:p>
    <w:p w:rsidR="00924E6B" w:rsidRPr="007A7EA5" w:rsidRDefault="00C03341" w:rsidP="00AC78CC">
      <w:pPr>
        <w:rPr>
          <w:rFonts w:ascii="Times New Roman" w:hAnsi="Times New Roman" w:cs="Times New Roman"/>
        </w:rPr>
      </w:pPr>
      <w:r w:rsidRPr="007A7EA5">
        <w:rPr>
          <w:rFonts w:ascii="Times New Roman" w:hAnsi="Times New Roman" w:cs="Times New Roman"/>
        </w:rPr>
        <w:t xml:space="preserve"> </w:t>
      </w:r>
      <w:r w:rsidR="00DE28E2" w:rsidRPr="007A7EA5">
        <w:rPr>
          <w:rFonts w:ascii="Times New Roman" w:hAnsi="Times New Roman" w:cs="Times New Roman"/>
        </w:rPr>
        <w:t xml:space="preserve"> </w:t>
      </w:r>
      <w:r w:rsidR="007A03EB" w:rsidRPr="007A7EA5">
        <w:rPr>
          <w:rFonts w:ascii="Times New Roman" w:hAnsi="Times New Roman" w:cs="Times New Roman"/>
          <w:b/>
        </w:rPr>
        <w:t>Про</w:t>
      </w:r>
      <w:r w:rsidR="00761728" w:rsidRPr="007A7EA5">
        <w:rPr>
          <w:rFonts w:ascii="Times New Roman" w:hAnsi="Times New Roman" w:cs="Times New Roman"/>
          <w:b/>
        </w:rPr>
        <w:t xml:space="preserve">токол  </w:t>
      </w:r>
      <w:r w:rsidR="00DE7BE5" w:rsidRPr="007A7EA5">
        <w:rPr>
          <w:rFonts w:ascii="Times New Roman" w:hAnsi="Times New Roman" w:cs="Times New Roman"/>
          <w:b/>
        </w:rPr>
        <w:t>№</w:t>
      </w:r>
      <w:r w:rsidR="00D82C5B" w:rsidRPr="007A7EA5">
        <w:rPr>
          <w:rFonts w:ascii="Times New Roman" w:hAnsi="Times New Roman" w:cs="Times New Roman"/>
          <w:b/>
        </w:rPr>
        <w:t xml:space="preserve"> </w:t>
      </w:r>
      <w:r w:rsidR="005C13C2" w:rsidRPr="007A7EA5">
        <w:rPr>
          <w:rFonts w:ascii="Times New Roman" w:hAnsi="Times New Roman" w:cs="Times New Roman"/>
          <w:b/>
        </w:rPr>
        <w:t>90</w:t>
      </w:r>
      <w:r w:rsidR="00431CFA" w:rsidRPr="007A7EA5">
        <w:rPr>
          <w:rFonts w:ascii="Times New Roman" w:hAnsi="Times New Roman" w:cs="Times New Roman"/>
          <w:b/>
        </w:rPr>
        <w:t xml:space="preserve"> </w:t>
      </w:r>
      <w:r w:rsidR="00761728" w:rsidRPr="007A7EA5">
        <w:rPr>
          <w:rFonts w:ascii="Times New Roman" w:hAnsi="Times New Roman" w:cs="Times New Roman"/>
        </w:rPr>
        <w:t>по закупу изделий медицинского назначения способом из одного источника</w:t>
      </w:r>
      <w:r w:rsidR="006C3EEC" w:rsidRPr="007A7EA5">
        <w:rPr>
          <w:rFonts w:ascii="Times New Roman" w:hAnsi="Times New Roman" w:cs="Times New Roman"/>
        </w:rPr>
        <w:t xml:space="preserve"> от</w:t>
      </w:r>
      <w:r w:rsidR="00A608CC">
        <w:rPr>
          <w:rFonts w:ascii="Times New Roman" w:hAnsi="Times New Roman" w:cs="Times New Roman"/>
        </w:rPr>
        <w:t>11</w:t>
      </w:r>
      <w:r w:rsidR="00674F9B">
        <w:rPr>
          <w:rFonts w:ascii="Times New Roman" w:hAnsi="Times New Roman" w:cs="Times New Roman"/>
        </w:rPr>
        <w:t>.11</w:t>
      </w:r>
      <w:r w:rsidR="00B517A8" w:rsidRPr="007A7EA5">
        <w:rPr>
          <w:rFonts w:ascii="Times New Roman" w:hAnsi="Times New Roman" w:cs="Times New Roman"/>
        </w:rPr>
        <w:t>.2019</w:t>
      </w:r>
      <w:r w:rsidR="007A03EB" w:rsidRPr="007A7EA5">
        <w:rPr>
          <w:rFonts w:ascii="Times New Roman" w:hAnsi="Times New Roman" w:cs="Times New Roman"/>
        </w:rPr>
        <w:t xml:space="preserve"> года</w:t>
      </w:r>
    </w:p>
    <w:p w:rsidR="00924E6B" w:rsidRPr="007A7EA5" w:rsidRDefault="00924E6B" w:rsidP="00AC78CC">
      <w:pPr>
        <w:rPr>
          <w:rFonts w:ascii="Times New Roman" w:hAnsi="Times New Roman" w:cs="Times New Roman"/>
        </w:rPr>
      </w:pPr>
      <w:r w:rsidRPr="007A7EA5">
        <w:rPr>
          <w:rFonts w:ascii="Times New Roman" w:hAnsi="Times New Roman" w:cs="Times New Roman"/>
        </w:rPr>
        <w:t xml:space="preserve">    г. Петропавловск</w:t>
      </w:r>
      <w:r w:rsidRPr="007A7EA5">
        <w:rPr>
          <w:rFonts w:ascii="Times New Roman" w:hAnsi="Times New Roman" w:cs="Times New Roman"/>
        </w:rPr>
        <w:tab/>
        <w:t xml:space="preserve">                                                                                                                                                 </w:t>
      </w:r>
      <w:r w:rsidR="008E4A08" w:rsidRPr="007A7EA5">
        <w:rPr>
          <w:rFonts w:ascii="Times New Roman" w:hAnsi="Times New Roman" w:cs="Times New Roman"/>
        </w:rPr>
        <w:t xml:space="preserve">   </w:t>
      </w:r>
      <w:r w:rsidR="007A03EB" w:rsidRPr="007A7EA5">
        <w:rPr>
          <w:rFonts w:ascii="Times New Roman" w:hAnsi="Times New Roman" w:cs="Times New Roman"/>
        </w:rPr>
        <w:t xml:space="preserve">                           </w:t>
      </w:r>
    </w:p>
    <w:p w:rsidR="00761728" w:rsidRPr="007A7EA5" w:rsidRDefault="00924E6B" w:rsidP="00AC78CC">
      <w:pPr>
        <w:rPr>
          <w:rFonts w:ascii="Times New Roman" w:hAnsi="Times New Roman" w:cs="Times New Roman"/>
          <w:shd w:val="clear" w:color="auto" w:fill="FFFFFF"/>
        </w:rPr>
      </w:pPr>
      <w:r w:rsidRPr="007A7EA5">
        <w:rPr>
          <w:rFonts w:ascii="Times New Roman" w:hAnsi="Times New Roman" w:cs="Times New Roman"/>
        </w:rPr>
        <w:t xml:space="preserve">Организатор:  КГП на ПХВ «Третья городская больница» КГУ «УЗ акимата СКО» по адресу: СКО, </w:t>
      </w:r>
      <w:r w:rsidRPr="007A7EA5">
        <w:rPr>
          <w:rFonts w:ascii="Times New Roman" w:hAnsi="Times New Roman" w:cs="Times New Roman"/>
          <w:shd w:val="clear" w:color="auto" w:fill="FFFFFF"/>
        </w:rPr>
        <w:t>г. Петропавловск, ул. Имени Тауфика Мухаме</w:t>
      </w:r>
      <w:r w:rsidR="00761728" w:rsidRPr="007A7EA5">
        <w:rPr>
          <w:rFonts w:ascii="Times New Roman" w:hAnsi="Times New Roman" w:cs="Times New Roman"/>
          <w:shd w:val="clear" w:color="auto" w:fill="FFFFFF"/>
        </w:rPr>
        <w:t>д-Рахимова 27,аптека, тел (7152) 51-56-69</w:t>
      </w:r>
      <w:r w:rsidRPr="007A7EA5">
        <w:rPr>
          <w:rFonts w:ascii="Times New Roman" w:hAnsi="Times New Roman" w:cs="Times New Roman"/>
          <w:shd w:val="clear" w:color="auto" w:fill="FFFFFF"/>
        </w:rPr>
        <w:t xml:space="preserve">                                                </w:t>
      </w:r>
      <w:r w:rsidR="00DE28E2" w:rsidRPr="007A7EA5">
        <w:rPr>
          <w:rFonts w:ascii="Times New Roman" w:hAnsi="Times New Roman" w:cs="Times New Roman"/>
          <w:shd w:val="clear" w:color="auto" w:fill="FFFFFF"/>
        </w:rPr>
        <w:t xml:space="preserve">                                            </w:t>
      </w:r>
    </w:p>
    <w:p w:rsidR="00761728" w:rsidRPr="007A7EA5" w:rsidRDefault="00DA78BF" w:rsidP="005D788A">
      <w:pPr>
        <w:rPr>
          <w:rFonts w:ascii="Times New Roman" w:eastAsia="Consolas" w:hAnsi="Times New Roman" w:cs="Times New Roman"/>
          <w:b/>
          <w:lang w:val="kk-KZ"/>
        </w:rPr>
      </w:pPr>
      <w:r w:rsidRPr="007A7EA5">
        <w:rPr>
          <w:rFonts w:ascii="Times New Roman" w:hAnsi="Times New Roman" w:cs="Times New Roman"/>
          <w:b/>
          <w:shd w:val="clear" w:color="auto" w:fill="FFFFFF"/>
        </w:rPr>
        <w:t>1</w:t>
      </w:r>
      <w:r w:rsidRPr="007A7EA5">
        <w:rPr>
          <w:rFonts w:ascii="Times New Roman" w:hAnsi="Times New Roman" w:cs="Times New Roman"/>
          <w:shd w:val="clear" w:color="auto" w:fill="FFFFFF"/>
        </w:rPr>
        <w:t>.</w:t>
      </w:r>
      <w:r w:rsidR="00761728" w:rsidRPr="007A7EA5">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sidRPr="007A7EA5">
        <w:rPr>
          <w:rFonts w:ascii="Times New Roman" w:hAnsi="Times New Roman" w:cs="Times New Roman"/>
          <w:shd w:val="clear" w:color="auto" w:fill="FFFFFF"/>
        </w:rPr>
        <w:t xml:space="preserve"> и медицинских изделий,</w:t>
      </w:r>
      <w:r w:rsidR="00DE7E1A" w:rsidRPr="007A7EA5">
        <w:rPr>
          <w:rFonts w:ascii="Times New Roman" w:hAnsi="Times New Roman" w:cs="Times New Roman"/>
          <w:shd w:val="clear" w:color="auto" w:fill="FFFFFF"/>
        </w:rPr>
        <w:t xml:space="preserve"> </w:t>
      </w:r>
      <w:r w:rsidR="00761728" w:rsidRPr="007A7EA5">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7A7EA5">
        <w:rPr>
          <w:rFonts w:ascii="Times New Roman" w:hAnsi="Times New Roman" w:cs="Times New Roman"/>
          <w:shd w:val="clear" w:color="auto" w:fill="FFFFFF"/>
        </w:rPr>
        <w:t>о</w:t>
      </w:r>
      <w:r w:rsidR="00761728" w:rsidRPr="007A7EA5">
        <w:rPr>
          <w:rFonts w:ascii="Times New Roman" w:hAnsi="Times New Roman" w:cs="Times New Roman"/>
          <w:shd w:val="clear" w:color="auto" w:fill="FFFFFF"/>
        </w:rPr>
        <w:t xml:space="preserve"> социальног</w:t>
      </w:r>
      <w:r w:rsidR="003138FE" w:rsidRPr="007A7EA5">
        <w:rPr>
          <w:rFonts w:ascii="Times New Roman" w:hAnsi="Times New Roman" w:cs="Times New Roman"/>
          <w:shd w:val="clear" w:color="auto" w:fill="FFFFFF"/>
        </w:rPr>
        <w:t xml:space="preserve">о </w:t>
      </w:r>
      <w:r w:rsidR="00761728" w:rsidRPr="007A7EA5">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7A7EA5">
        <w:rPr>
          <w:rFonts w:ascii="Times New Roman" w:hAnsi="Times New Roman" w:cs="Times New Roman"/>
          <w:shd w:val="clear" w:color="auto" w:fill="FFFFFF"/>
        </w:rPr>
        <w:t xml:space="preserve">РК от </w:t>
      </w:r>
      <w:r w:rsidR="00A562D4" w:rsidRPr="007A7EA5">
        <w:rPr>
          <w:rFonts w:ascii="Times New Roman" w:hAnsi="Times New Roman" w:cs="Times New Roman"/>
          <w:shd w:val="clear" w:color="auto" w:fill="FFFFFF"/>
        </w:rPr>
        <w:t xml:space="preserve">30.05.2019 № 347 </w:t>
      </w:r>
      <w:r w:rsidR="003138FE" w:rsidRPr="007A7EA5">
        <w:rPr>
          <w:rFonts w:ascii="Times New Roman" w:hAnsi="Times New Roman" w:cs="Times New Roman"/>
          <w:shd w:val="clear" w:color="auto" w:fill="FFFFFF"/>
        </w:rPr>
        <w:t xml:space="preserve"> далее Правила на основании главы 11, п.11</w:t>
      </w:r>
      <w:r w:rsidR="00546997" w:rsidRPr="007A7EA5">
        <w:rPr>
          <w:rFonts w:ascii="Times New Roman" w:hAnsi="Times New Roman" w:cs="Times New Roman"/>
          <w:shd w:val="clear" w:color="auto" w:fill="FFFFFF"/>
        </w:rPr>
        <w:t xml:space="preserve">6, п/п </w:t>
      </w:r>
      <w:r w:rsidR="005C13C2" w:rsidRPr="007A7EA5">
        <w:rPr>
          <w:rFonts w:ascii="Times New Roman" w:hAnsi="Times New Roman" w:cs="Times New Roman"/>
          <w:shd w:val="clear" w:color="auto" w:fill="FFFFFF"/>
        </w:rPr>
        <w:t>5</w:t>
      </w:r>
      <w:r w:rsidR="003138FE" w:rsidRPr="007A7EA5">
        <w:rPr>
          <w:rFonts w:ascii="Times New Roman" w:hAnsi="Times New Roman" w:cs="Times New Roman"/>
          <w:shd w:val="clear" w:color="auto" w:fill="FFFFFF"/>
        </w:rPr>
        <w:t xml:space="preserve">Правил, осуществить закуп способом из одного  источника у </w:t>
      </w:r>
      <w:r w:rsidR="00944D98" w:rsidRPr="007A7EA5">
        <w:rPr>
          <w:rFonts w:ascii="Times New Roman" w:hAnsi="Times New Roman" w:cs="Times New Roman"/>
          <w:shd w:val="clear" w:color="auto" w:fill="FFFFFF"/>
        </w:rPr>
        <w:t xml:space="preserve">потенциального поставщика </w:t>
      </w:r>
      <w:r w:rsidR="00F37BDB" w:rsidRPr="007A7EA5">
        <w:rPr>
          <w:rFonts w:ascii="Times New Roman" w:hAnsi="Times New Roman" w:cs="Times New Roman"/>
          <w:shd w:val="clear" w:color="auto" w:fill="FFFFFF"/>
        </w:rPr>
        <w:t>(имеется потребност</w:t>
      </w:r>
      <w:r w:rsidR="00F24DB9" w:rsidRPr="007A7EA5">
        <w:rPr>
          <w:rFonts w:ascii="Times New Roman" w:hAnsi="Times New Roman" w:cs="Times New Roman"/>
          <w:shd w:val="clear" w:color="auto" w:fill="FFFFFF"/>
        </w:rPr>
        <w:t>ь в дополнительном объёме товар</w:t>
      </w:r>
      <w:r w:rsidR="00F37BDB" w:rsidRPr="007A7EA5">
        <w:rPr>
          <w:rFonts w:ascii="Times New Roman" w:hAnsi="Times New Roman" w:cs="Times New Roman"/>
          <w:shd w:val="clear" w:color="auto" w:fill="FFFFFF"/>
        </w:rPr>
        <w:t>а</w:t>
      </w:r>
      <w:r w:rsidR="00F24DB9" w:rsidRPr="007A7EA5">
        <w:rPr>
          <w:rFonts w:ascii="Times New Roman" w:hAnsi="Times New Roman" w:cs="Times New Roman"/>
          <w:shd w:val="clear" w:color="auto" w:fill="FFFFFF"/>
        </w:rPr>
        <w:t>)</w:t>
      </w:r>
      <w:r w:rsidR="0001383B" w:rsidRPr="007A7EA5">
        <w:rPr>
          <w:rFonts w:ascii="Times New Roman" w:hAnsi="Times New Roman" w:cs="Times New Roman"/>
          <w:shd w:val="clear" w:color="auto" w:fill="FFFFFF"/>
        </w:rPr>
        <w:t xml:space="preserve"> </w:t>
      </w:r>
      <w:r w:rsidR="005D788A" w:rsidRPr="007A7EA5">
        <w:rPr>
          <w:rFonts w:ascii="Times New Roman" w:eastAsia="Consolas" w:hAnsi="Times New Roman" w:cs="Times New Roman"/>
          <w:b/>
          <w:lang w:val="kk-KZ"/>
        </w:rPr>
        <w:t xml:space="preserve">ТОО «Гелика» </w:t>
      </w:r>
      <w:r w:rsidR="005D788A" w:rsidRPr="007A7EA5">
        <w:rPr>
          <w:rFonts w:ascii="Times New Roman" w:eastAsia="Consolas" w:hAnsi="Times New Roman" w:cs="Times New Roman"/>
          <w:lang w:val="kk-KZ"/>
        </w:rPr>
        <w:t>РК, г. Петропавловск,  ул. Маяковского,</w:t>
      </w:r>
      <w:r w:rsidR="005D788A" w:rsidRPr="007A7EA5">
        <w:rPr>
          <w:rFonts w:ascii="Times New Roman" w:hAnsi="Times New Roman" w:cs="Times New Roman"/>
          <w:bCs/>
          <w:lang w:val="kk-KZ"/>
        </w:rPr>
        <w:t>95</w:t>
      </w:r>
      <w:r w:rsidR="00C80463" w:rsidRPr="007A7EA5">
        <w:rPr>
          <w:rFonts w:ascii="Times New Roman" w:hAnsi="Times New Roman" w:cs="Times New Roman"/>
          <w:b/>
          <w:shd w:val="clear" w:color="auto" w:fill="FFFFFF"/>
        </w:rPr>
        <w:t xml:space="preserve">   </w:t>
      </w:r>
      <w:r w:rsidR="00C80463" w:rsidRPr="007A7EA5">
        <w:rPr>
          <w:rFonts w:ascii="Times New Roman" w:hAnsi="Times New Roman" w:cs="Times New Roman"/>
          <w:shd w:val="clear" w:color="auto" w:fill="FFFFFF"/>
        </w:rPr>
        <w:t xml:space="preserve">                                                                                                                                                                      </w:t>
      </w:r>
    </w:p>
    <w:p w:rsidR="00EF637A" w:rsidRPr="007A7EA5" w:rsidRDefault="00F24DB9" w:rsidP="00EF637A">
      <w:pPr>
        <w:rPr>
          <w:rFonts w:ascii="Times New Roman" w:hAnsi="Times New Roman" w:cs="Times New Roman"/>
          <w:b/>
          <w:color w:val="000000"/>
        </w:rPr>
      </w:pPr>
      <w:r w:rsidRPr="007A7EA5">
        <w:rPr>
          <w:rFonts w:ascii="Times New Roman" w:hAnsi="Times New Roman" w:cs="Times New Roman"/>
          <w:b/>
        </w:rPr>
        <w:t>2.</w:t>
      </w:r>
    </w:p>
    <w:tbl>
      <w:tblPr>
        <w:tblStyle w:val="a5"/>
        <w:tblW w:w="13433" w:type="dxa"/>
        <w:tblLook w:val="04A0"/>
      </w:tblPr>
      <w:tblGrid>
        <w:gridCol w:w="528"/>
        <w:gridCol w:w="6735"/>
        <w:gridCol w:w="2653"/>
        <w:gridCol w:w="3517"/>
      </w:tblGrid>
      <w:tr w:rsidR="005D788A" w:rsidRPr="007A7EA5"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7A7EA5" w:rsidRDefault="005D788A" w:rsidP="00EB32F2">
            <w:pPr>
              <w:rPr>
                <w:rFonts w:ascii="Times New Roman" w:hAnsi="Times New Roman" w:cs="Times New Roman"/>
              </w:rPr>
            </w:pPr>
            <w:r w:rsidRPr="007A7EA5">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7A7EA5" w:rsidRDefault="005D788A" w:rsidP="001E4E13">
            <w:pPr>
              <w:jc w:val="center"/>
              <w:rPr>
                <w:rFonts w:ascii="Times New Roman" w:hAnsi="Times New Roman" w:cs="Times New Roman"/>
              </w:rPr>
            </w:pPr>
            <w:r w:rsidRPr="007A7EA5">
              <w:rPr>
                <w:rFonts w:ascii="Times New Roman" w:hAnsi="Times New Roman" w:cs="Times New Roman"/>
                <w:bCs/>
              </w:rPr>
              <w:t>Наименование товара</w:t>
            </w:r>
            <w:r w:rsidRPr="007A7EA5">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7A7EA5" w:rsidRDefault="005D788A" w:rsidP="001E4E13">
            <w:pPr>
              <w:jc w:val="center"/>
              <w:rPr>
                <w:rFonts w:ascii="Times New Roman" w:hAnsi="Times New Roman" w:cs="Times New Roman"/>
                <w:bCs/>
              </w:rPr>
            </w:pPr>
            <w:r w:rsidRPr="007A7EA5">
              <w:rPr>
                <w:rFonts w:ascii="Times New Roman" w:hAnsi="Times New Roman" w:cs="Times New Roman"/>
                <w:bCs/>
              </w:rPr>
              <w:t xml:space="preserve">Кол-во </w:t>
            </w:r>
          </w:p>
          <w:p w:rsidR="005D788A" w:rsidRPr="007A7EA5" w:rsidRDefault="005D788A" w:rsidP="001E4E13">
            <w:pPr>
              <w:jc w:val="center"/>
              <w:rPr>
                <w:rFonts w:ascii="Times New Roman" w:hAnsi="Times New Roman" w:cs="Times New Roman"/>
              </w:rPr>
            </w:pPr>
            <w:r w:rsidRPr="007A7EA5">
              <w:rPr>
                <w:rFonts w:ascii="Times New Roman" w:hAnsi="Times New Roman" w:cs="Times New Roman"/>
              </w:rPr>
              <w:t>штук</w:t>
            </w:r>
          </w:p>
          <w:p w:rsidR="005D788A" w:rsidRPr="007A7EA5" w:rsidRDefault="005D788A" w:rsidP="001E4E13">
            <w:pPr>
              <w:jc w:val="center"/>
              <w:rPr>
                <w:rFonts w:ascii="Times New Roman" w:hAnsi="Times New Roman" w:cs="Times New Roman"/>
              </w:rPr>
            </w:pPr>
            <w:r w:rsidRPr="007A7EA5">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7A7EA5" w:rsidRDefault="005D788A" w:rsidP="001E4E13">
            <w:pPr>
              <w:jc w:val="center"/>
              <w:rPr>
                <w:rFonts w:ascii="Times New Roman" w:hAnsi="Times New Roman" w:cs="Times New Roman"/>
              </w:rPr>
            </w:pPr>
            <w:r w:rsidRPr="007A7EA5">
              <w:rPr>
                <w:rFonts w:ascii="Times New Roman" w:hAnsi="Times New Roman" w:cs="Times New Roman"/>
                <w:bCs/>
              </w:rPr>
              <w:t>Сумма,  тенге</w:t>
            </w:r>
            <w:r w:rsidRPr="007A7EA5">
              <w:rPr>
                <w:rFonts w:ascii="Times New Roman" w:hAnsi="Times New Roman" w:cs="Times New Roman"/>
                <w:lang w:val="kk-KZ"/>
              </w:rPr>
              <w:t xml:space="preserve"> Сатып алуға бөлінген сомасы</w:t>
            </w:r>
            <w:r w:rsidRPr="007A7EA5">
              <w:rPr>
                <w:rFonts w:ascii="Times New Roman" w:hAnsi="Times New Roman" w:cs="Times New Roman"/>
              </w:rPr>
              <w:t xml:space="preserve"> (те</w:t>
            </w:r>
            <w:r w:rsidRPr="007A7EA5">
              <w:rPr>
                <w:rFonts w:ascii="Times New Roman" w:hAnsi="Times New Roman" w:cs="Times New Roman"/>
                <w:lang w:val="kk-KZ"/>
              </w:rPr>
              <w:t>ң</w:t>
            </w:r>
            <w:r w:rsidRPr="007A7EA5">
              <w:rPr>
                <w:rFonts w:ascii="Times New Roman" w:hAnsi="Times New Roman" w:cs="Times New Roman"/>
              </w:rPr>
              <w:t>ге)</w:t>
            </w:r>
          </w:p>
        </w:tc>
      </w:tr>
      <w:tr w:rsidR="00EF637A" w:rsidRPr="007A7EA5"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7A7EA5"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7A7EA5" w:rsidRDefault="00EF637A" w:rsidP="00EB32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7A7EA5" w:rsidRDefault="00EF637A" w:rsidP="00EB32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7A7EA5" w:rsidRDefault="00EF637A" w:rsidP="00EB32F2">
            <w:pPr>
              <w:rPr>
                <w:rFonts w:ascii="Times New Roman" w:hAnsi="Times New Roman" w:cs="Times New Roman"/>
              </w:rPr>
            </w:pPr>
          </w:p>
        </w:tc>
      </w:tr>
      <w:tr w:rsidR="00192DEC" w:rsidRPr="007A7EA5"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DEC" w:rsidRPr="007A7EA5" w:rsidRDefault="00192DEC" w:rsidP="00EB32F2">
            <w:pPr>
              <w:rPr>
                <w:rFonts w:ascii="Times New Roman" w:hAnsi="Times New Roman" w:cs="Times New Roman"/>
              </w:rPr>
            </w:pPr>
            <w:r w:rsidRPr="007A7EA5">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92DEC" w:rsidRPr="007A7EA5" w:rsidRDefault="00192DEC" w:rsidP="00192DEC">
            <w:pPr>
              <w:widowControl w:val="0"/>
              <w:tabs>
                <w:tab w:val="right" w:pos="510"/>
                <w:tab w:val="left" w:pos="686"/>
                <w:tab w:val="left" w:pos="1859"/>
                <w:tab w:val="right" w:pos="7875"/>
                <w:tab w:val="right" w:pos="9180"/>
                <w:tab w:val="right" w:pos="10425"/>
              </w:tabs>
              <w:autoSpaceDE w:val="0"/>
              <w:autoSpaceDN w:val="0"/>
              <w:adjustRightInd w:val="0"/>
              <w:spacing w:before="376"/>
              <w:jc w:val="center"/>
              <w:rPr>
                <w:rFonts w:ascii="Times New Roman" w:hAnsi="Times New Roman" w:cs="Times New Roman"/>
                <w:color w:val="000000"/>
              </w:rPr>
            </w:pPr>
            <w:r w:rsidRPr="007A7EA5">
              <w:rPr>
                <w:rFonts w:ascii="Times New Roman" w:hAnsi="Times New Roman" w:cs="Times New Roman"/>
                <w:color w:val="000000"/>
              </w:rPr>
              <w:t>Набор полосок иммунохроматографических для выявления наркотических средств ИХА-5 мультифактор(морфин,марихуана,амфетамин,метамфетамин,кокаин)</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92DEC" w:rsidRPr="007A7EA5" w:rsidRDefault="00192DEC" w:rsidP="00192DEC">
            <w:pPr>
              <w:jc w:val="center"/>
              <w:rPr>
                <w:rFonts w:ascii="Times New Roman" w:hAnsi="Times New Roman" w:cs="Times New Roman"/>
              </w:rPr>
            </w:pPr>
            <w:r w:rsidRPr="007A7EA5">
              <w:rPr>
                <w:rFonts w:ascii="Times New Roman" w:hAnsi="Times New Roman" w:cs="Times New Roman"/>
              </w:rPr>
              <w:t>15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92DEC" w:rsidRPr="007A7EA5" w:rsidRDefault="00192DEC" w:rsidP="00192DEC">
            <w:pPr>
              <w:jc w:val="center"/>
              <w:rPr>
                <w:rFonts w:ascii="Times New Roman" w:hAnsi="Times New Roman" w:cs="Times New Roman"/>
              </w:rPr>
            </w:pPr>
            <w:r w:rsidRPr="007A7EA5">
              <w:rPr>
                <w:rFonts w:ascii="Times New Roman" w:hAnsi="Times New Roman" w:cs="Times New Roman"/>
              </w:rPr>
              <w:t>15300</w:t>
            </w:r>
          </w:p>
        </w:tc>
      </w:tr>
      <w:tr w:rsidR="00192DEC" w:rsidRPr="007A7EA5"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DEC" w:rsidRPr="007A7EA5" w:rsidRDefault="00192DEC" w:rsidP="00EB32F2">
            <w:pPr>
              <w:rPr>
                <w:rFonts w:ascii="Times New Roman" w:hAnsi="Times New Roman" w:cs="Times New Roman"/>
              </w:rPr>
            </w:pPr>
            <w:r w:rsidRPr="007A7EA5">
              <w:rPr>
                <w:rFonts w:ascii="Times New Roman" w:hAnsi="Times New Roman" w:cs="Times New Roman"/>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92DEC" w:rsidRPr="007A7EA5" w:rsidRDefault="00192DEC" w:rsidP="00192DEC">
            <w:pPr>
              <w:pStyle w:val="1"/>
              <w:shd w:val="clear" w:color="auto" w:fill="EFF8FC"/>
              <w:spacing w:before="0" w:after="0"/>
              <w:jc w:val="center"/>
              <w:outlineLvl w:val="0"/>
              <w:rPr>
                <w:rFonts w:ascii="Times New Roman" w:hAnsi="Times New Roman" w:cs="Times New Roman"/>
                <w:b w:val="0"/>
                <w:color w:val="000000"/>
                <w:sz w:val="22"/>
                <w:szCs w:val="22"/>
              </w:rPr>
            </w:pPr>
            <w:r w:rsidRPr="007A7EA5">
              <w:rPr>
                <w:rFonts w:ascii="Times New Roman" w:hAnsi="Times New Roman" w:cs="Times New Roman"/>
                <w:b w:val="0"/>
                <w:color w:val="000000"/>
                <w:sz w:val="22"/>
                <w:szCs w:val="22"/>
              </w:rPr>
              <w:t>Набор  для иммунохроматографического выявления синтетических каннабиноидов в моче и слюне</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92DEC" w:rsidRPr="007A7EA5" w:rsidRDefault="00192DEC" w:rsidP="00192DEC">
            <w:pPr>
              <w:jc w:val="center"/>
              <w:rPr>
                <w:rFonts w:ascii="Times New Roman" w:hAnsi="Times New Roman" w:cs="Times New Roman"/>
              </w:rPr>
            </w:pPr>
            <w:r w:rsidRPr="007A7EA5">
              <w:rPr>
                <w:rFonts w:ascii="Times New Roman" w:hAnsi="Times New Roman" w:cs="Times New Roman"/>
              </w:rPr>
              <w:t>15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192DEC" w:rsidRPr="007A7EA5" w:rsidRDefault="00192DEC" w:rsidP="00192DEC">
            <w:pPr>
              <w:jc w:val="center"/>
              <w:rPr>
                <w:rFonts w:ascii="Times New Roman" w:hAnsi="Times New Roman" w:cs="Times New Roman"/>
              </w:rPr>
            </w:pPr>
            <w:r w:rsidRPr="007A7EA5">
              <w:rPr>
                <w:rFonts w:ascii="Times New Roman" w:hAnsi="Times New Roman" w:cs="Times New Roman"/>
              </w:rPr>
              <w:t>12150</w:t>
            </w:r>
          </w:p>
        </w:tc>
      </w:tr>
    </w:tbl>
    <w:p w:rsidR="007A7EA5" w:rsidRDefault="002871CB" w:rsidP="007A7EA5">
      <w:pPr>
        <w:rPr>
          <w:rFonts w:ascii="Times New Roman" w:hAnsi="Times New Roman" w:cs="Times New Roman"/>
          <w:b/>
        </w:rPr>
      </w:pPr>
      <w:r w:rsidRPr="007A7EA5">
        <w:rPr>
          <w:rFonts w:ascii="Times New Roman" w:hAnsi="Times New Roman" w:cs="Times New Roman"/>
        </w:rPr>
        <w:t xml:space="preserve">  </w:t>
      </w:r>
      <w:r w:rsidRPr="007A7EA5">
        <w:rPr>
          <w:rFonts w:ascii="Times New Roman" w:hAnsi="Times New Roman" w:cs="Times New Roman"/>
          <w:b/>
        </w:rPr>
        <w:t xml:space="preserve">                    </w:t>
      </w:r>
    </w:p>
    <w:p w:rsidR="007A7EA5" w:rsidRPr="007A7EA5" w:rsidRDefault="007A7EA5" w:rsidP="007A7EA5">
      <w:pPr>
        <w:rPr>
          <w:rFonts w:ascii="Times New Roman" w:hAnsi="Times New Roman" w:cs="Times New Roman"/>
          <w:b/>
          <w:shd w:val="clear" w:color="auto" w:fill="FFFFFF"/>
        </w:rPr>
      </w:pPr>
      <w:r w:rsidRPr="007A7EA5">
        <w:rPr>
          <w:rFonts w:ascii="Times New Roman" w:hAnsi="Times New Roman" w:cs="Times New Roman"/>
          <w:b/>
        </w:rPr>
        <w:t>3</w:t>
      </w:r>
      <w:r w:rsidRPr="007A7EA5">
        <w:rPr>
          <w:rFonts w:ascii="Times New Roman" w:hAnsi="Times New Roman" w:cs="Times New Roman"/>
        </w:rPr>
        <w:t>.</w:t>
      </w:r>
      <w:r w:rsidRPr="007A7EA5">
        <w:t xml:space="preserve"> </w:t>
      </w:r>
      <w:r w:rsidRPr="007A7EA5">
        <w:rPr>
          <w:rFonts w:ascii="Times New Roman" w:hAnsi="Times New Roman" w:cs="Times New Roman"/>
        </w:rPr>
        <w:t xml:space="preserve">Өнім берушіге бағытталады сатып алу туралы шартты (бес күнтізбелік күн ішінде) кейін құжаттарды ұсыну сәйкестігін растайтын біліктілік талаптарына сәйкес                                                                                                                                                                                                                                                      </w:t>
      </w:r>
      <w:r w:rsidR="00D82C5B" w:rsidRPr="007A7EA5">
        <w:rPr>
          <w:rFonts w:ascii="Times New Roman" w:hAnsi="Times New Roman" w:cs="Times New Roman"/>
        </w:rPr>
        <w:t xml:space="preserve"> </w:t>
      </w:r>
      <w:r w:rsidRPr="007252EF">
        <w:rPr>
          <w:rFonts w:ascii="Times New Roman" w:hAnsi="Times New Roman" w:cs="Times New Roman"/>
        </w:rPr>
        <w:t>П</w:t>
      </w:r>
      <w:r>
        <w:rPr>
          <w:rFonts w:ascii="Times New Roman" w:hAnsi="Times New Roman" w:cs="Times New Roman"/>
        </w:rPr>
        <w:t>оставщику</w:t>
      </w:r>
      <w:r w:rsidRPr="007252EF">
        <w:rPr>
          <w:rFonts w:ascii="Times New Roman" w:hAnsi="Times New Roman" w:cs="Times New Roman"/>
        </w:rPr>
        <w:t xml:space="preserve">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C75140" w:rsidRPr="007A7EA5" w:rsidRDefault="00DA1A8F" w:rsidP="00DA1A8F">
      <w:pPr>
        <w:rPr>
          <w:rFonts w:ascii="Times New Roman" w:hAnsi="Times New Roman" w:cs="Times New Roman"/>
        </w:rPr>
      </w:pPr>
      <w:r w:rsidRPr="007A7EA5">
        <w:rPr>
          <w:rFonts w:ascii="Times New Roman" w:hAnsi="Times New Roman" w:cs="Times New Roman"/>
        </w:rPr>
        <w:t xml:space="preserve">  </w:t>
      </w:r>
      <w:r w:rsidR="00F31686" w:rsidRPr="007A7EA5">
        <w:rPr>
          <w:rFonts w:ascii="Times New Roman" w:hAnsi="Times New Roman" w:cs="Times New Roman"/>
        </w:rPr>
        <w:t xml:space="preserve">         </w:t>
      </w:r>
    </w:p>
    <w:sectPr w:rsidR="00C75140" w:rsidRPr="007A7EA5"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FAE" w:rsidRDefault="00465FAE" w:rsidP="005C3715">
      <w:r>
        <w:separator/>
      </w:r>
    </w:p>
  </w:endnote>
  <w:endnote w:type="continuationSeparator" w:id="1">
    <w:p w:rsidR="00465FAE" w:rsidRDefault="00465FA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FAE" w:rsidRDefault="00465FAE" w:rsidP="005C3715">
      <w:r>
        <w:separator/>
      </w:r>
    </w:p>
  </w:footnote>
  <w:footnote w:type="continuationSeparator" w:id="1">
    <w:p w:rsidR="00465FAE" w:rsidRDefault="00465FA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647B"/>
    <w:rsid w:val="001D00E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4013D"/>
    <w:rsid w:val="00452F18"/>
    <w:rsid w:val="0045341E"/>
    <w:rsid w:val="00455B8B"/>
    <w:rsid w:val="004604EC"/>
    <w:rsid w:val="00465FAE"/>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A0167"/>
    <w:rsid w:val="006B02D9"/>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A7EA5"/>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1445"/>
    <w:rsid w:val="00D03D4B"/>
    <w:rsid w:val="00D14F99"/>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1650"/>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98C3-BB26-435A-B9CF-E69DA5A3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1</Pages>
  <Words>490</Words>
  <Characters>2795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235</cp:revision>
  <cp:lastPrinted>2019-11-11T02:41:00Z</cp:lastPrinted>
  <dcterms:created xsi:type="dcterms:W3CDTF">2018-01-19T02:16:00Z</dcterms:created>
  <dcterms:modified xsi:type="dcterms:W3CDTF">2019-11-12T03:00:00Z</dcterms:modified>
</cp:coreProperties>
</file>